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6594E" w14:textId="77777777" w:rsidR="00C10D75" w:rsidRDefault="00504B86">
      <w:pPr>
        <w:pStyle w:val="Normal1"/>
        <w:pBdr>
          <w:top w:val="nil"/>
          <w:left w:val="nil"/>
          <w:bottom w:val="nil"/>
          <w:right w:val="nil"/>
          <w:between w:val="nil"/>
        </w:pBdr>
        <w:spacing w:before="0" w:line="240" w:lineRule="auto"/>
        <w:rPr>
          <w:rFonts w:ascii="Economica" w:eastAsia="Economica" w:hAnsi="Economica" w:cs="Economica"/>
          <w:b/>
          <w:color w:val="666666"/>
          <w:sz w:val="48"/>
          <w:szCs w:val="48"/>
        </w:rPr>
      </w:pPr>
      <w:r>
        <w:rPr>
          <w:rFonts w:ascii="Economica" w:eastAsia="Economica" w:hAnsi="Economica" w:cs="Economica"/>
          <w:b/>
          <w:color w:val="666666"/>
          <w:sz w:val="48"/>
          <w:szCs w:val="48"/>
        </w:rPr>
        <w:t>24-27</w:t>
      </w:r>
      <w:r w:rsidR="006C36E7">
        <w:rPr>
          <w:rFonts w:ascii="Economica" w:eastAsia="Economica" w:hAnsi="Economica" w:cs="Economica"/>
          <w:b/>
          <w:color w:val="666666"/>
          <w:sz w:val="48"/>
          <w:szCs w:val="48"/>
        </w:rPr>
        <w:t xml:space="preserve"> June 2020</w:t>
      </w:r>
    </w:p>
    <w:p w14:paraId="4BBCC7DF" w14:textId="77777777" w:rsidR="00C10D75" w:rsidRDefault="006C36E7">
      <w:pPr>
        <w:pStyle w:val="Title"/>
        <w:pBdr>
          <w:top w:val="nil"/>
          <w:left w:val="nil"/>
          <w:bottom w:val="nil"/>
          <w:right w:val="nil"/>
          <w:between w:val="nil"/>
        </w:pBdr>
        <w:rPr>
          <w:b/>
          <w:color w:val="1155CC"/>
        </w:rPr>
      </w:pPr>
      <w:bookmarkStart w:id="0" w:name="_mbjsiz6n6jlo" w:colFirst="0" w:colLast="0"/>
      <w:bookmarkEnd w:id="0"/>
      <w:r>
        <w:rPr>
          <w:b/>
          <w:color w:val="1155CC"/>
        </w:rPr>
        <w:t>CFP: North Atlantic Worlds</w:t>
      </w:r>
    </w:p>
    <w:p w14:paraId="244C9B3E" w14:textId="77777777" w:rsidR="00C10D75" w:rsidRDefault="006C36E7">
      <w:pPr>
        <w:pStyle w:val="Subtitle"/>
        <w:pBdr>
          <w:top w:val="nil"/>
          <w:left w:val="nil"/>
          <w:bottom w:val="nil"/>
          <w:right w:val="nil"/>
          <w:between w:val="nil"/>
        </w:pBdr>
        <w:rPr>
          <w:color w:val="000000"/>
          <w:sz w:val="60"/>
          <w:szCs w:val="60"/>
        </w:rPr>
      </w:pPr>
      <w:bookmarkStart w:id="1" w:name="_vb8p0lepu9vn" w:colFirst="0" w:colLast="0"/>
      <w:bookmarkEnd w:id="1"/>
      <w:r>
        <w:rPr>
          <w:color w:val="000000"/>
          <w:sz w:val="60"/>
          <w:szCs w:val="60"/>
        </w:rPr>
        <w:t>A Joint CAIS/SSHORE Conference</w:t>
      </w:r>
    </w:p>
    <w:p w14:paraId="29EC5C36" w14:textId="77777777" w:rsidR="00C10D75" w:rsidRDefault="006C36E7">
      <w:pPr>
        <w:pStyle w:val="Normal1"/>
        <w:rPr>
          <w:color w:val="351C75"/>
        </w:rPr>
      </w:pPr>
      <w:r>
        <w:rPr>
          <w:color w:val="351C75"/>
        </w:rPr>
        <w:t>Memorial University, St. John’s (NL)</w:t>
      </w:r>
    </w:p>
    <w:p w14:paraId="6B9A506B" w14:textId="77777777" w:rsidR="00C10D75" w:rsidRDefault="006C36E7">
      <w:pPr>
        <w:pStyle w:val="Normal1"/>
        <w:pBdr>
          <w:top w:val="nil"/>
          <w:left w:val="nil"/>
          <w:bottom w:val="nil"/>
          <w:right w:val="nil"/>
          <w:between w:val="nil"/>
        </w:pBdr>
        <w:spacing w:before="60"/>
        <w:jc w:val="center"/>
      </w:pPr>
      <w:r>
        <w:rPr>
          <w:noProof/>
          <w:color w:val="1155CC"/>
          <w:sz w:val="24"/>
          <w:szCs w:val="24"/>
          <w:lang w:val="en-US"/>
        </w:rPr>
        <w:drawing>
          <wp:inline distT="114300" distB="114300" distL="114300" distR="114300" wp14:anchorId="590E7296" wp14:editId="1A4ECC32">
            <wp:extent cx="2681288" cy="2057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6484" t="4230" r="12391" b="12692"/>
                    <a:stretch>
                      <a:fillRect/>
                    </a:stretch>
                  </pic:blipFill>
                  <pic:spPr>
                    <a:xfrm>
                      <a:off x="0" y="0"/>
                      <a:ext cx="2681288" cy="2057400"/>
                    </a:xfrm>
                    <a:prstGeom prst="rect">
                      <a:avLst/>
                    </a:prstGeom>
                    <a:ln/>
                  </pic:spPr>
                </pic:pic>
              </a:graphicData>
            </a:graphic>
          </wp:inline>
        </w:drawing>
      </w:r>
      <w:r>
        <w:rPr>
          <w:noProof/>
          <w:color w:val="1155CC"/>
          <w:sz w:val="24"/>
          <w:szCs w:val="24"/>
          <w:lang w:val="en-US"/>
        </w:rPr>
        <w:drawing>
          <wp:inline distT="114300" distB="114300" distL="114300" distR="114300" wp14:anchorId="5BFC5CA0" wp14:editId="7B7A4462">
            <wp:extent cx="5943600" cy="381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14:paraId="1A0BF9AE" w14:textId="77777777" w:rsidR="00C10D75" w:rsidRDefault="006C36E7">
      <w:pPr>
        <w:pStyle w:val="Heading1"/>
        <w:pBdr>
          <w:top w:val="nil"/>
          <w:left w:val="nil"/>
          <w:bottom w:val="nil"/>
          <w:right w:val="nil"/>
          <w:between w:val="nil"/>
        </w:pBdr>
        <w:spacing w:before="120"/>
        <w:jc w:val="center"/>
        <w:rPr>
          <w:b w:val="0"/>
          <w:sz w:val="12"/>
          <w:szCs w:val="12"/>
        </w:rPr>
      </w:pPr>
      <w:bookmarkStart w:id="2" w:name="_iii8qewquoyu" w:colFirst="0" w:colLast="0"/>
      <w:bookmarkEnd w:id="2"/>
      <w:r>
        <w:rPr>
          <w:b w:val="0"/>
          <w:sz w:val="12"/>
          <w:szCs w:val="12"/>
        </w:rPr>
        <w:t>Photo: Vivid Maps (“Canada mapped only by rivers, streams and lakes”)</w:t>
      </w:r>
    </w:p>
    <w:p w14:paraId="587655C3" w14:textId="77777777" w:rsidR="00C10D75" w:rsidRDefault="006C36E7">
      <w:pPr>
        <w:pStyle w:val="Heading1"/>
        <w:pBdr>
          <w:top w:val="nil"/>
          <w:left w:val="nil"/>
          <w:bottom w:val="nil"/>
          <w:right w:val="nil"/>
          <w:between w:val="nil"/>
        </w:pBdr>
        <w:spacing w:line="240" w:lineRule="auto"/>
        <w:rPr>
          <w:b w:val="0"/>
          <w:sz w:val="22"/>
          <w:szCs w:val="22"/>
        </w:rPr>
      </w:pPr>
      <w:bookmarkStart w:id="3" w:name="_tvhgx6auchgo" w:colFirst="0" w:colLast="0"/>
      <w:bookmarkEnd w:id="3"/>
      <w:r>
        <w:rPr>
          <w:b w:val="0"/>
          <w:i/>
          <w:color w:val="0000FF"/>
          <w:sz w:val="22"/>
          <w:szCs w:val="22"/>
        </w:rPr>
        <w:t>North Atlantic Worlds</w:t>
      </w:r>
      <w:r>
        <w:rPr>
          <w:b w:val="0"/>
          <w:sz w:val="22"/>
          <w:szCs w:val="22"/>
        </w:rPr>
        <w:t xml:space="preserve"> is a joint meeting of the Canadian Association for Irish Studies (</w:t>
      </w:r>
      <w:hyperlink r:id="rId9">
        <w:r>
          <w:rPr>
            <w:b w:val="0"/>
            <w:color w:val="1155CC"/>
            <w:sz w:val="22"/>
            <w:szCs w:val="22"/>
            <w:u w:val="single"/>
          </w:rPr>
          <w:t>CAIS</w:t>
        </w:r>
      </w:hyperlink>
      <w:r>
        <w:rPr>
          <w:b w:val="0"/>
          <w:sz w:val="22"/>
          <w:szCs w:val="22"/>
        </w:rPr>
        <w:t>) and the Social Sciences and Humanities Oceans Research and Education network (</w:t>
      </w:r>
      <w:hyperlink r:id="rId10">
        <w:r>
          <w:rPr>
            <w:b w:val="0"/>
            <w:color w:val="1155CC"/>
            <w:sz w:val="22"/>
            <w:szCs w:val="22"/>
            <w:u w:val="single"/>
          </w:rPr>
          <w:t>SSHORE</w:t>
        </w:r>
      </w:hyperlink>
      <w:r>
        <w:rPr>
          <w:b w:val="0"/>
          <w:sz w:val="22"/>
          <w:szCs w:val="22"/>
        </w:rPr>
        <w:t>), organized by Danine Farquharson (Memorial University) and Julia M. Wright (Dalhousie University).</w:t>
      </w:r>
    </w:p>
    <w:p w14:paraId="4EC4F39A" w14:textId="77777777" w:rsidR="00C10D75" w:rsidRDefault="006C36E7">
      <w:pPr>
        <w:pStyle w:val="Heading1"/>
        <w:pBdr>
          <w:top w:val="nil"/>
          <w:left w:val="nil"/>
          <w:bottom w:val="nil"/>
          <w:right w:val="nil"/>
          <w:between w:val="nil"/>
        </w:pBdr>
        <w:spacing w:line="240" w:lineRule="auto"/>
        <w:rPr>
          <w:b w:val="0"/>
          <w:sz w:val="22"/>
          <w:szCs w:val="22"/>
        </w:rPr>
      </w:pPr>
      <w:r>
        <w:rPr>
          <w:b w:val="0"/>
          <w:sz w:val="22"/>
          <w:szCs w:val="22"/>
        </w:rPr>
        <w:t xml:space="preserve">The organizers welcome submissions on “North Atlantic Worlds.” We take “worlds” broadly, to consider the Atlantic as a diverse space of undersea worlds and coastal worlds, a bridge between the “Old” and “New” worlds, diasporic worlds and territorial worlds, utopian and dystopian worlds, past worlds and future worlds. We are open to proposals from any discipline in the Social Sciences or Humanities, and from such fields as ocean studies, Indigenous studies, Irish studies, environmental studies, and/or transatlantic studies. </w:t>
      </w:r>
    </w:p>
    <w:p w14:paraId="74C24C02" w14:textId="77777777" w:rsidR="00C10D75" w:rsidRDefault="006C36E7">
      <w:pPr>
        <w:pStyle w:val="Heading1"/>
        <w:pBdr>
          <w:top w:val="nil"/>
          <w:left w:val="nil"/>
          <w:bottom w:val="nil"/>
          <w:right w:val="nil"/>
          <w:between w:val="nil"/>
        </w:pBdr>
        <w:spacing w:line="240" w:lineRule="auto"/>
        <w:rPr>
          <w:b w:val="0"/>
          <w:sz w:val="22"/>
          <w:szCs w:val="22"/>
        </w:rPr>
      </w:pPr>
      <w:bookmarkStart w:id="4" w:name="_wj2lpomt8nxc" w:colFirst="0" w:colLast="0"/>
      <w:bookmarkEnd w:id="4"/>
      <w:r>
        <w:rPr>
          <w:b w:val="0"/>
          <w:sz w:val="22"/>
          <w:szCs w:val="22"/>
        </w:rPr>
        <w:t>The conference dates overlap with that of the International Small Island Studies Association’s meeting, also being held in St. John’s, and we expect to have some joint panels and events.</w:t>
      </w:r>
    </w:p>
    <w:p w14:paraId="3B839DCC" w14:textId="6C9F9F86" w:rsidR="00C10D75" w:rsidRDefault="006C36E7" w:rsidP="009718FB">
      <w:pPr>
        <w:pStyle w:val="Normal1"/>
        <w:spacing w:line="240" w:lineRule="auto"/>
      </w:pPr>
      <w:r>
        <w:t xml:space="preserve">Featured Keynotes: </w:t>
      </w:r>
      <w:r>
        <w:tab/>
      </w:r>
    </w:p>
    <w:p w14:paraId="43496A62" w14:textId="77777777" w:rsidR="00C10D75" w:rsidRDefault="006C36E7">
      <w:pPr>
        <w:pStyle w:val="Normal1"/>
        <w:spacing w:line="240" w:lineRule="auto"/>
        <w:ind w:left="0"/>
      </w:pPr>
      <w:r>
        <w:rPr>
          <w:b/>
        </w:rPr>
        <w:t xml:space="preserve">Lisa </w:t>
      </w:r>
      <w:proofErr w:type="spellStart"/>
      <w:r>
        <w:rPr>
          <w:b/>
        </w:rPr>
        <w:t>McInerney</w:t>
      </w:r>
      <w:proofErr w:type="spellEnd"/>
      <w:r>
        <w:t xml:space="preserve"> (author of </w:t>
      </w:r>
      <w:r>
        <w:rPr>
          <w:i/>
        </w:rPr>
        <w:t>The Glorious Heresies</w:t>
      </w:r>
      <w:r>
        <w:t xml:space="preserve"> and </w:t>
      </w:r>
      <w:r>
        <w:rPr>
          <w:i/>
        </w:rPr>
        <w:t>The Blood Miracles</w:t>
      </w:r>
      <w:r>
        <w:t>)</w:t>
      </w:r>
    </w:p>
    <w:p w14:paraId="7283122E" w14:textId="77777777" w:rsidR="00C10D75" w:rsidRDefault="006C36E7">
      <w:pPr>
        <w:pStyle w:val="Normal1"/>
        <w:spacing w:line="240" w:lineRule="auto"/>
        <w:ind w:left="0"/>
      </w:pPr>
      <w:r>
        <w:rPr>
          <w:b/>
        </w:rPr>
        <w:t xml:space="preserve">Dr. </w:t>
      </w:r>
      <w:proofErr w:type="spellStart"/>
      <w:r>
        <w:rPr>
          <w:b/>
        </w:rPr>
        <w:t>Willeen</w:t>
      </w:r>
      <w:proofErr w:type="spellEnd"/>
      <w:r>
        <w:rPr>
          <w:b/>
        </w:rPr>
        <w:t xml:space="preserve"> Keough</w:t>
      </w:r>
      <w:r>
        <w:t xml:space="preserve"> (Professor of History, Simon Fraser University)</w:t>
      </w:r>
    </w:p>
    <w:p w14:paraId="295D7416" w14:textId="77777777" w:rsidR="006C36E7" w:rsidRDefault="006C36E7">
      <w:pPr>
        <w:pStyle w:val="Heading1"/>
        <w:spacing w:line="240" w:lineRule="auto"/>
        <w:rPr>
          <w:b w:val="0"/>
          <w:sz w:val="22"/>
          <w:szCs w:val="22"/>
        </w:rPr>
      </w:pPr>
      <w:bookmarkStart w:id="5" w:name="_a20vg19ydytw" w:colFirst="0" w:colLast="0"/>
      <w:bookmarkEnd w:id="5"/>
    </w:p>
    <w:p w14:paraId="013B2FC3" w14:textId="77777777" w:rsidR="006C36E7" w:rsidRDefault="006C36E7">
      <w:pPr>
        <w:pStyle w:val="Heading1"/>
        <w:spacing w:line="240" w:lineRule="auto"/>
        <w:rPr>
          <w:b w:val="0"/>
          <w:sz w:val="22"/>
          <w:szCs w:val="22"/>
        </w:rPr>
      </w:pPr>
    </w:p>
    <w:p w14:paraId="1D0522EC" w14:textId="77777777" w:rsidR="009718FB" w:rsidRDefault="009718FB">
      <w:pPr>
        <w:pStyle w:val="Heading1"/>
        <w:spacing w:line="240" w:lineRule="auto"/>
        <w:rPr>
          <w:b w:val="0"/>
          <w:sz w:val="22"/>
          <w:szCs w:val="22"/>
        </w:rPr>
      </w:pPr>
    </w:p>
    <w:p w14:paraId="56A3EF0E" w14:textId="42B7B770" w:rsidR="00C10D75" w:rsidRDefault="006C36E7">
      <w:pPr>
        <w:pStyle w:val="Heading1"/>
        <w:spacing w:line="240" w:lineRule="auto"/>
        <w:rPr>
          <w:b w:val="0"/>
          <w:sz w:val="22"/>
          <w:szCs w:val="22"/>
        </w:rPr>
      </w:pPr>
      <w:bookmarkStart w:id="6" w:name="_GoBack"/>
      <w:bookmarkEnd w:id="6"/>
      <w:r>
        <w:rPr>
          <w:b w:val="0"/>
          <w:sz w:val="22"/>
          <w:szCs w:val="22"/>
        </w:rPr>
        <w:lastRenderedPageBreak/>
        <w:t>We welcome submissions on such topics as (but not limited to):</w:t>
      </w:r>
    </w:p>
    <w:p w14:paraId="6A16D429" w14:textId="77777777" w:rsidR="00C10D75" w:rsidRDefault="00C10D75">
      <w:pPr>
        <w:pStyle w:val="Normal1"/>
      </w:pPr>
    </w:p>
    <w:p w14:paraId="08D619AA" w14:textId="77777777" w:rsidR="00C10D75" w:rsidRDefault="006C36E7">
      <w:pPr>
        <w:pStyle w:val="Heading1"/>
        <w:numPr>
          <w:ilvl w:val="1"/>
          <w:numId w:val="1"/>
        </w:numPr>
        <w:spacing w:before="0" w:line="240" w:lineRule="auto"/>
        <w:rPr>
          <w:b w:val="0"/>
          <w:sz w:val="22"/>
          <w:szCs w:val="22"/>
        </w:rPr>
      </w:pPr>
      <w:r>
        <w:rPr>
          <w:b w:val="0"/>
          <w:sz w:val="22"/>
          <w:szCs w:val="22"/>
        </w:rPr>
        <w:t>The Galway Statement (2013)</w:t>
      </w:r>
    </w:p>
    <w:p w14:paraId="18A35066" w14:textId="77777777" w:rsidR="00C10D75" w:rsidRDefault="006C36E7">
      <w:pPr>
        <w:pStyle w:val="Heading1"/>
        <w:numPr>
          <w:ilvl w:val="1"/>
          <w:numId w:val="1"/>
        </w:numPr>
        <w:spacing w:before="0" w:line="240" w:lineRule="auto"/>
        <w:rPr>
          <w:b w:val="0"/>
          <w:sz w:val="22"/>
          <w:szCs w:val="22"/>
        </w:rPr>
      </w:pPr>
      <w:r>
        <w:rPr>
          <w:b w:val="0"/>
          <w:sz w:val="22"/>
          <w:szCs w:val="22"/>
        </w:rPr>
        <w:t>Traditional fisheries</w:t>
      </w:r>
    </w:p>
    <w:p w14:paraId="4C501107" w14:textId="77777777" w:rsidR="00C10D75" w:rsidRDefault="006C36E7">
      <w:pPr>
        <w:pStyle w:val="Heading1"/>
        <w:numPr>
          <w:ilvl w:val="1"/>
          <w:numId w:val="1"/>
        </w:numPr>
        <w:spacing w:before="0" w:line="240" w:lineRule="auto"/>
        <w:rPr>
          <w:b w:val="0"/>
          <w:sz w:val="22"/>
          <w:szCs w:val="22"/>
        </w:rPr>
      </w:pPr>
      <w:r>
        <w:rPr>
          <w:b w:val="0"/>
          <w:sz w:val="22"/>
          <w:szCs w:val="22"/>
        </w:rPr>
        <w:t>The Irish diaspora in North America</w:t>
      </w:r>
    </w:p>
    <w:p w14:paraId="36AA0752" w14:textId="77777777" w:rsidR="00C10D75" w:rsidRDefault="006C36E7">
      <w:pPr>
        <w:pStyle w:val="Heading1"/>
        <w:numPr>
          <w:ilvl w:val="1"/>
          <w:numId w:val="1"/>
        </w:numPr>
        <w:spacing w:before="0" w:line="240" w:lineRule="auto"/>
        <w:rPr>
          <w:b w:val="0"/>
          <w:sz w:val="22"/>
          <w:szCs w:val="22"/>
        </w:rPr>
      </w:pPr>
      <w:r>
        <w:rPr>
          <w:b w:val="0"/>
          <w:sz w:val="22"/>
          <w:szCs w:val="22"/>
        </w:rPr>
        <w:t>Ocean energies and environments</w:t>
      </w:r>
    </w:p>
    <w:p w14:paraId="33E79D19" w14:textId="77777777" w:rsidR="00C10D75" w:rsidRDefault="006C36E7">
      <w:pPr>
        <w:pStyle w:val="Heading1"/>
        <w:numPr>
          <w:ilvl w:val="1"/>
          <w:numId w:val="1"/>
        </w:numPr>
        <w:spacing w:before="0" w:line="240" w:lineRule="auto"/>
        <w:rPr>
          <w:b w:val="0"/>
          <w:sz w:val="22"/>
          <w:szCs w:val="22"/>
        </w:rPr>
      </w:pPr>
      <w:r>
        <w:rPr>
          <w:b w:val="0"/>
          <w:sz w:val="22"/>
          <w:szCs w:val="22"/>
        </w:rPr>
        <w:t>Maritime masculinities: from adventure narratives to gendered work</w:t>
      </w:r>
    </w:p>
    <w:p w14:paraId="5782866C" w14:textId="77777777" w:rsidR="00C10D75" w:rsidRDefault="006C36E7">
      <w:pPr>
        <w:pStyle w:val="Heading1"/>
        <w:numPr>
          <w:ilvl w:val="1"/>
          <w:numId w:val="1"/>
        </w:numPr>
        <w:spacing w:before="0" w:line="240" w:lineRule="auto"/>
        <w:rPr>
          <w:b w:val="0"/>
          <w:sz w:val="22"/>
          <w:szCs w:val="22"/>
        </w:rPr>
      </w:pPr>
      <w:r>
        <w:rPr>
          <w:b w:val="0"/>
          <w:sz w:val="22"/>
          <w:szCs w:val="22"/>
        </w:rPr>
        <w:t>Imagining islands</w:t>
      </w:r>
    </w:p>
    <w:p w14:paraId="456BBBDE" w14:textId="77777777" w:rsidR="00C10D75" w:rsidRDefault="006C36E7">
      <w:pPr>
        <w:pStyle w:val="Heading1"/>
        <w:numPr>
          <w:ilvl w:val="1"/>
          <w:numId w:val="1"/>
        </w:numPr>
        <w:spacing w:before="0" w:line="240" w:lineRule="auto"/>
        <w:rPr>
          <w:b w:val="0"/>
          <w:sz w:val="22"/>
          <w:szCs w:val="22"/>
        </w:rPr>
      </w:pPr>
      <w:r>
        <w:rPr>
          <w:b w:val="0"/>
          <w:sz w:val="22"/>
          <w:szCs w:val="22"/>
        </w:rPr>
        <w:t>Coastal communities and ecologies</w:t>
      </w:r>
    </w:p>
    <w:p w14:paraId="51131D4C" w14:textId="77777777" w:rsidR="00C10D75" w:rsidRDefault="006C36E7">
      <w:pPr>
        <w:pStyle w:val="Heading1"/>
        <w:numPr>
          <w:ilvl w:val="1"/>
          <w:numId w:val="1"/>
        </w:numPr>
        <w:spacing w:before="0" w:line="240" w:lineRule="auto"/>
        <w:rPr>
          <w:b w:val="0"/>
          <w:sz w:val="22"/>
          <w:szCs w:val="22"/>
        </w:rPr>
      </w:pPr>
      <w:r>
        <w:rPr>
          <w:b w:val="0"/>
          <w:sz w:val="22"/>
          <w:szCs w:val="22"/>
        </w:rPr>
        <w:t>The ocean in Irish literature and visual art</w:t>
      </w:r>
    </w:p>
    <w:p w14:paraId="6557CACB" w14:textId="77777777" w:rsidR="00C10D75" w:rsidRDefault="006C36E7">
      <w:pPr>
        <w:pStyle w:val="Heading1"/>
        <w:numPr>
          <w:ilvl w:val="1"/>
          <w:numId w:val="1"/>
        </w:numPr>
        <w:spacing w:before="0" w:line="240" w:lineRule="auto"/>
        <w:rPr>
          <w:b w:val="0"/>
          <w:sz w:val="22"/>
          <w:szCs w:val="22"/>
        </w:rPr>
      </w:pPr>
      <w:r>
        <w:rPr>
          <w:b w:val="0"/>
          <w:sz w:val="22"/>
          <w:szCs w:val="22"/>
        </w:rPr>
        <w:t>Migrant narratives</w:t>
      </w:r>
    </w:p>
    <w:p w14:paraId="740BB3F2" w14:textId="77777777" w:rsidR="00C10D75" w:rsidRDefault="006C36E7">
      <w:pPr>
        <w:pStyle w:val="Heading1"/>
        <w:numPr>
          <w:ilvl w:val="1"/>
          <w:numId w:val="1"/>
        </w:numPr>
        <w:spacing w:before="0" w:line="240" w:lineRule="auto"/>
        <w:rPr>
          <w:b w:val="0"/>
          <w:sz w:val="22"/>
          <w:szCs w:val="22"/>
        </w:rPr>
      </w:pPr>
      <w:r>
        <w:rPr>
          <w:b w:val="0"/>
          <w:sz w:val="22"/>
          <w:szCs w:val="22"/>
        </w:rPr>
        <w:t>Oceans and the law</w:t>
      </w:r>
    </w:p>
    <w:p w14:paraId="000341D4" w14:textId="77777777" w:rsidR="00C10D75" w:rsidRDefault="006C36E7">
      <w:pPr>
        <w:pStyle w:val="Heading1"/>
        <w:numPr>
          <w:ilvl w:val="1"/>
          <w:numId w:val="1"/>
        </w:numPr>
        <w:spacing w:before="0" w:line="240" w:lineRule="auto"/>
        <w:rPr>
          <w:b w:val="0"/>
          <w:sz w:val="22"/>
          <w:szCs w:val="22"/>
        </w:rPr>
      </w:pPr>
      <w:r>
        <w:rPr>
          <w:b w:val="0"/>
          <w:sz w:val="22"/>
          <w:szCs w:val="22"/>
        </w:rPr>
        <w:t>Environmental policy</w:t>
      </w:r>
    </w:p>
    <w:p w14:paraId="18011FAF" w14:textId="77777777" w:rsidR="00C10D75" w:rsidRDefault="006C36E7">
      <w:pPr>
        <w:pStyle w:val="Heading1"/>
        <w:numPr>
          <w:ilvl w:val="1"/>
          <w:numId w:val="1"/>
        </w:numPr>
        <w:spacing w:before="0" w:line="240" w:lineRule="auto"/>
        <w:rPr>
          <w:b w:val="0"/>
          <w:sz w:val="22"/>
          <w:szCs w:val="22"/>
        </w:rPr>
      </w:pPr>
      <w:r>
        <w:rPr>
          <w:b w:val="0"/>
          <w:sz w:val="22"/>
          <w:szCs w:val="22"/>
        </w:rPr>
        <w:t>The ocean in folklore and/or spiritual beliefs</w:t>
      </w:r>
    </w:p>
    <w:p w14:paraId="7E2942DB" w14:textId="77777777" w:rsidR="00C10D75" w:rsidRDefault="006C36E7">
      <w:pPr>
        <w:pStyle w:val="Heading1"/>
        <w:numPr>
          <w:ilvl w:val="1"/>
          <w:numId w:val="1"/>
        </w:numPr>
        <w:spacing w:before="0" w:line="240" w:lineRule="auto"/>
        <w:rPr>
          <w:b w:val="0"/>
          <w:sz w:val="22"/>
          <w:szCs w:val="22"/>
        </w:rPr>
      </w:pPr>
      <w:r>
        <w:rPr>
          <w:b w:val="0"/>
          <w:sz w:val="22"/>
          <w:szCs w:val="22"/>
        </w:rPr>
        <w:t>Treaties</w:t>
      </w:r>
    </w:p>
    <w:p w14:paraId="0FF6C1C3" w14:textId="77777777" w:rsidR="00C10D75" w:rsidRDefault="006C36E7">
      <w:pPr>
        <w:pStyle w:val="Heading1"/>
        <w:spacing w:line="240" w:lineRule="auto"/>
        <w:ind w:left="1440"/>
        <w:rPr>
          <w:b w:val="0"/>
          <w:sz w:val="22"/>
          <w:szCs w:val="22"/>
        </w:rPr>
      </w:pPr>
      <w:bookmarkStart w:id="7" w:name="_sh8awhe5h80f" w:colFirst="0" w:colLast="0"/>
      <w:bookmarkEnd w:id="7"/>
      <w:r>
        <w:rPr>
          <w:b w:val="0"/>
          <w:sz w:val="22"/>
          <w:szCs w:val="22"/>
        </w:rPr>
        <w:t xml:space="preserve"> </w:t>
      </w:r>
    </w:p>
    <w:p w14:paraId="08740AD1" w14:textId="77777777" w:rsidR="00C10D75" w:rsidRDefault="006C36E7">
      <w:pPr>
        <w:pStyle w:val="Heading1"/>
        <w:spacing w:line="240" w:lineRule="auto"/>
        <w:rPr>
          <w:b w:val="0"/>
          <w:sz w:val="22"/>
          <w:szCs w:val="22"/>
        </w:rPr>
      </w:pPr>
      <w:bookmarkStart w:id="8" w:name="_o4oyrga9s61k" w:colFirst="0" w:colLast="0"/>
      <w:bookmarkEnd w:id="8"/>
      <w:r>
        <w:rPr>
          <w:b w:val="0"/>
          <w:sz w:val="22"/>
          <w:szCs w:val="22"/>
        </w:rPr>
        <w:t>Please send proposals of 300-400 words and a brief bio-note to the organizers at:</w:t>
      </w:r>
    </w:p>
    <w:bookmarkStart w:id="9" w:name="_gjlyh827ok99" w:colFirst="0" w:colLast="0"/>
    <w:bookmarkEnd w:id="9"/>
    <w:p w14:paraId="66CFB782" w14:textId="77777777" w:rsidR="00C10D75" w:rsidRDefault="006C36E7">
      <w:pPr>
        <w:pStyle w:val="Heading1"/>
        <w:spacing w:line="240" w:lineRule="auto"/>
        <w:rPr>
          <w:sz w:val="22"/>
          <w:szCs w:val="22"/>
        </w:rPr>
      </w:pPr>
      <w:r>
        <w:fldChar w:fldCharType="begin"/>
      </w:r>
      <w:r>
        <w:instrText xml:space="preserve"> HYPERLINK "mailto:atlanticworlds2020@gmail.com" \h </w:instrText>
      </w:r>
      <w:r>
        <w:fldChar w:fldCharType="separate"/>
      </w:r>
      <w:r>
        <w:rPr>
          <w:b w:val="0"/>
          <w:color w:val="1155CC"/>
          <w:sz w:val="22"/>
          <w:szCs w:val="22"/>
          <w:u w:val="single"/>
        </w:rPr>
        <w:t>atlanticworlds2020</w:t>
      </w:r>
      <w:r>
        <w:rPr>
          <w:b w:val="0"/>
          <w:color w:val="1155CC"/>
          <w:sz w:val="22"/>
          <w:szCs w:val="22"/>
          <w:u w:val="single"/>
        </w:rPr>
        <w:fldChar w:fldCharType="end"/>
      </w:r>
      <w:hyperlink r:id="rId11">
        <w:r>
          <w:rPr>
            <w:b w:val="0"/>
            <w:color w:val="1155CC"/>
            <w:sz w:val="22"/>
            <w:szCs w:val="22"/>
            <w:u w:val="single"/>
          </w:rPr>
          <w:t>@gmail.com</w:t>
        </w:r>
      </w:hyperlink>
      <w:r>
        <w:rPr>
          <w:sz w:val="22"/>
          <w:szCs w:val="22"/>
        </w:rPr>
        <w:t xml:space="preserve">   </w:t>
      </w:r>
    </w:p>
    <w:p w14:paraId="49BFF049" w14:textId="77777777" w:rsidR="00C10D75" w:rsidRDefault="006C36E7">
      <w:pPr>
        <w:pStyle w:val="Heading1"/>
        <w:spacing w:line="240" w:lineRule="auto"/>
        <w:rPr>
          <w:sz w:val="22"/>
          <w:szCs w:val="22"/>
        </w:rPr>
      </w:pPr>
      <w:bookmarkStart w:id="10" w:name="_r967l7i1itzl" w:colFirst="0" w:colLast="0"/>
      <w:bookmarkEnd w:id="10"/>
      <w:r>
        <w:rPr>
          <w:sz w:val="22"/>
          <w:szCs w:val="22"/>
        </w:rPr>
        <w:t>no later than 15 February 2020.</w:t>
      </w:r>
    </w:p>
    <w:p w14:paraId="6371F63C" w14:textId="77777777" w:rsidR="00C10D75" w:rsidRDefault="00C10D75">
      <w:pPr>
        <w:pStyle w:val="Normal1"/>
      </w:pPr>
    </w:p>
    <w:p w14:paraId="26005435" w14:textId="77777777" w:rsidR="00C10D75" w:rsidRDefault="006C36E7">
      <w:pPr>
        <w:pStyle w:val="Normal1"/>
        <w:jc w:val="center"/>
      </w:pPr>
      <w:r>
        <w:rPr>
          <w:noProof/>
          <w:lang w:val="en-US"/>
        </w:rPr>
        <w:drawing>
          <wp:inline distT="114300" distB="114300" distL="114300" distR="114300" wp14:anchorId="1C9E50C6" wp14:editId="008D8870">
            <wp:extent cx="2891731" cy="868363"/>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891731" cy="868363"/>
                    </a:xfrm>
                    <a:prstGeom prst="rect">
                      <a:avLst/>
                    </a:prstGeom>
                    <a:ln/>
                  </pic:spPr>
                </pic:pic>
              </a:graphicData>
            </a:graphic>
          </wp:inline>
        </w:drawing>
      </w:r>
    </w:p>
    <w:p w14:paraId="75AB4B1E" w14:textId="77777777" w:rsidR="00C10D75" w:rsidRDefault="00C10D75">
      <w:pPr>
        <w:pStyle w:val="Normal1"/>
      </w:pPr>
    </w:p>
    <w:p w14:paraId="476DC43F" w14:textId="77777777" w:rsidR="00C10D75" w:rsidRDefault="006C36E7">
      <w:pPr>
        <w:pStyle w:val="Normal1"/>
        <w:pBdr>
          <w:top w:val="nil"/>
          <w:left w:val="nil"/>
          <w:bottom w:val="nil"/>
          <w:right w:val="nil"/>
          <w:between w:val="nil"/>
        </w:pBdr>
        <w:jc w:val="center"/>
      </w:pPr>
      <w:r>
        <w:rPr>
          <w:noProof/>
          <w:lang w:val="en-US"/>
        </w:rPr>
        <w:drawing>
          <wp:inline distT="114300" distB="114300" distL="114300" distR="114300" wp14:anchorId="50B7CF42" wp14:editId="3696F503">
            <wp:extent cx="2566988" cy="100752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66988" cy="1007521"/>
                    </a:xfrm>
                    <a:prstGeom prst="rect">
                      <a:avLst/>
                    </a:prstGeom>
                    <a:ln/>
                  </pic:spPr>
                </pic:pic>
              </a:graphicData>
            </a:graphic>
          </wp:inline>
        </w:drawing>
      </w:r>
    </w:p>
    <w:sectPr w:rsidR="00C10D75">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72BCF" w14:textId="77777777" w:rsidR="004B324C" w:rsidRDefault="004B324C">
      <w:pPr>
        <w:spacing w:before="0" w:line="240" w:lineRule="auto"/>
      </w:pPr>
      <w:r>
        <w:separator/>
      </w:r>
    </w:p>
  </w:endnote>
  <w:endnote w:type="continuationSeparator" w:id="0">
    <w:p w14:paraId="54A646E5" w14:textId="77777777" w:rsidR="004B324C" w:rsidRDefault="004B324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Times New Roman"/>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B3D85" w14:textId="77777777" w:rsidR="00C10D75" w:rsidRDefault="006C36E7">
    <w:pPr>
      <w:pStyle w:val="Normal1"/>
      <w:pBdr>
        <w:top w:val="nil"/>
        <w:left w:val="nil"/>
        <w:bottom w:val="nil"/>
        <w:right w:val="nil"/>
        <w:between w:val="nil"/>
      </w:pBdr>
      <w:spacing w:before="0" w:line="240" w:lineRule="auto"/>
    </w:pPr>
    <w:r>
      <w:rPr>
        <w:noProof/>
        <w:lang w:val="en-US"/>
      </w:rPr>
      <w:drawing>
        <wp:inline distT="114300" distB="114300" distL="114300" distR="114300" wp14:anchorId="37215A4E" wp14:editId="15922ACB">
          <wp:extent cx="5943600" cy="25400"/>
          <wp:effectExtent l="0" t="0" r="0" b="0"/>
          <wp:docPr id="1"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2843FF8B" w14:textId="77777777" w:rsidR="00C10D75" w:rsidRDefault="006C36E7">
    <w:pPr>
      <w:pStyle w:val="Normal1"/>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504B86">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1F67" w14:textId="77777777" w:rsidR="00C10D75" w:rsidRDefault="006C36E7">
    <w:pPr>
      <w:pStyle w:val="Normal1"/>
      <w:pBdr>
        <w:top w:val="nil"/>
        <w:left w:val="nil"/>
        <w:bottom w:val="nil"/>
        <w:right w:val="nil"/>
        <w:between w:val="nil"/>
      </w:pBdr>
      <w:spacing w:before="0"/>
    </w:pPr>
    <w:r>
      <w:rPr>
        <w:noProof/>
        <w:lang w:val="en-US"/>
      </w:rPr>
      <w:drawing>
        <wp:inline distT="114300" distB="114300" distL="114300" distR="114300" wp14:anchorId="23807A06" wp14:editId="12D60E93">
          <wp:extent cx="5943600" cy="25400"/>
          <wp:effectExtent l="0" t="0" r="0" b="0"/>
          <wp:docPr id="4"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6DDE9C70" w14:textId="77777777" w:rsidR="00C10D75" w:rsidRDefault="00C10D75">
    <w:pPr>
      <w:pStyle w:val="Subtitle"/>
      <w:pBdr>
        <w:top w:val="nil"/>
        <w:left w:val="nil"/>
        <w:bottom w:val="nil"/>
        <w:right w:val="nil"/>
        <w:between w:val="nil"/>
      </w:pBdr>
    </w:pPr>
    <w:bookmarkStart w:id="12" w:name="_w494w0yg8rg0" w:colFirst="0" w:colLast="0"/>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74ED6" w14:textId="77777777" w:rsidR="004B324C" w:rsidRDefault="004B324C">
      <w:pPr>
        <w:spacing w:before="0" w:line="240" w:lineRule="auto"/>
      </w:pPr>
      <w:r>
        <w:separator/>
      </w:r>
    </w:p>
  </w:footnote>
  <w:footnote w:type="continuationSeparator" w:id="0">
    <w:p w14:paraId="78A54130" w14:textId="77777777" w:rsidR="004B324C" w:rsidRDefault="004B324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245C" w14:textId="77777777" w:rsidR="00C10D75" w:rsidRDefault="00C10D75">
    <w:pPr>
      <w:pStyle w:val="Subtitle"/>
      <w:pBdr>
        <w:top w:val="nil"/>
        <w:left w:val="nil"/>
        <w:bottom w:val="nil"/>
        <w:right w:val="nil"/>
        <w:between w:val="nil"/>
      </w:pBdr>
      <w:spacing w:before="600"/>
    </w:pPr>
    <w:bookmarkStart w:id="11" w:name="_leajue2ys1lr" w:colFirst="0" w:colLast="0"/>
    <w:bookmarkEnd w:id="11"/>
  </w:p>
  <w:p w14:paraId="4F00CBCA" w14:textId="77777777" w:rsidR="00C10D75" w:rsidRDefault="006C36E7">
    <w:pPr>
      <w:pStyle w:val="Normal1"/>
      <w:pBdr>
        <w:top w:val="nil"/>
        <w:left w:val="nil"/>
        <w:bottom w:val="nil"/>
        <w:right w:val="nil"/>
        <w:between w:val="nil"/>
      </w:pBdr>
      <w:spacing w:before="0" w:line="240" w:lineRule="auto"/>
    </w:pPr>
    <w:r>
      <w:rPr>
        <w:noProof/>
        <w:lang w:val="en-US"/>
      </w:rPr>
      <w:drawing>
        <wp:inline distT="114300" distB="114300" distL="114300" distR="114300" wp14:anchorId="53E8F46D" wp14:editId="2AF5EA11">
          <wp:extent cx="5943600" cy="25400"/>
          <wp:effectExtent l="0" t="0" r="0" b="0"/>
          <wp:docPr id="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1B829" w14:textId="77777777" w:rsidR="00C10D75" w:rsidRDefault="00C10D75">
    <w:pPr>
      <w:pStyle w:val="Normal1"/>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A4581"/>
    <w:multiLevelType w:val="multilevel"/>
    <w:tmpl w:val="46C8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10D75"/>
    <w:rsid w:val="00172CA2"/>
    <w:rsid w:val="004B324C"/>
    <w:rsid w:val="00504B86"/>
    <w:rsid w:val="006C36E7"/>
    <w:rsid w:val="009718FB"/>
    <w:rsid w:val="00C10D7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4A5CD4"/>
  <w15:docId w15:val="{BB574D96-590B-7746-8A1E-4AD7187B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outlineLvl w:val="0"/>
    </w:pPr>
    <w:rPr>
      <w:b/>
      <w:sz w:val="32"/>
      <w:szCs w:val="32"/>
    </w:rPr>
  </w:style>
  <w:style w:type="paragraph" w:styleId="Heading2">
    <w:name w:val="heading 2"/>
    <w:basedOn w:val="Normal1"/>
    <w:next w:val="Normal1"/>
    <w:pPr>
      <w:spacing w:before="480" w:line="240" w:lineRule="auto"/>
      <w:ind w:right="1785"/>
      <w:outlineLvl w:val="1"/>
    </w:pPr>
    <w:rPr>
      <w:b/>
      <w:sz w:val="26"/>
      <w:szCs w:val="26"/>
    </w:rPr>
  </w:style>
  <w:style w:type="paragraph" w:styleId="Heading3">
    <w:name w:val="heading 3"/>
    <w:basedOn w:val="Normal1"/>
    <w:next w:val="Normal1"/>
    <w:pPr>
      <w:outlineLvl w:val="2"/>
    </w:pPr>
    <w:rPr>
      <w:b/>
      <w:color w:val="8C7252"/>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0" w:firstLine="15"/>
    </w:pPr>
    <w:rPr>
      <w:rFonts w:ascii="Economica" w:eastAsia="Economica" w:hAnsi="Economica" w:cs="Economica"/>
      <w:sz w:val="60"/>
      <w:szCs w:val="60"/>
    </w:rPr>
  </w:style>
  <w:style w:type="paragraph" w:styleId="Subtitle">
    <w:name w:val="Subtitle"/>
    <w:basedOn w:val="Normal1"/>
    <w:next w:val="Normal1"/>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6C36E7"/>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36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lanticworlds2020@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shoresite.wordpres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nadianirishstudie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2019-06-25T17:10:00Z</dcterms:created>
  <dcterms:modified xsi:type="dcterms:W3CDTF">2020-01-29T17:15:00Z</dcterms:modified>
</cp:coreProperties>
</file>